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FC205" w14:textId="77777777" w:rsidR="00FA2C80" w:rsidRPr="00FA2C80" w:rsidRDefault="00FA2C80" w:rsidP="00FA2C80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OLE_LINK1"/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  <w:r w:rsidRPr="00FA2C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TARYBOS</w:t>
      </w:r>
    </w:p>
    <w:p w14:paraId="0D233BD2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TEISĖTVARKOS, JAUNIMO IR VISUOMENINIŲ ORGANIZACIJŲ KOMITETO</w:t>
      </w:r>
    </w:p>
    <w:p w14:paraId="1BBAA076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POSĖDŽIO DARBOTVARKĖ</w:t>
      </w:r>
    </w:p>
    <w:p w14:paraId="61AA990B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p w14:paraId="68BE3474" w14:textId="3855941A" w:rsidR="00AA0625" w:rsidRDefault="00FA2C80" w:rsidP="00AA062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Posėdis vyks 20</w:t>
      </w:r>
      <w:r w:rsidR="001E2521"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 xml:space="preserve"> m.</w:t>
      </w:r>
      <w:r w:rsidR="00B6797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D05D4">
        <w:rPr>
          <w:rFonts w:ascii="Times New Roman" w:eastAsia="Times New Roman" w:hAnsi="Times New Roman" w:cs="Times New Roman"/>
          <w:b/>
          <w:sz w:val="24"/>
          <w:szCs w:val="24"/>
        </w:rPr>
        <w:t xml:space="preserve">birželio </w:t>
      </w:r>
      <w:r w:rsidR="00C164AB">
        <w:rPr>
          <w:rFonts w:ascii="Times New Roman" w:eastAsia="Times New Roman" w:hAnsi="Times New Roman" w:cs="Times New Roman"/>
          <w:b/>
          <w:sz w:val="24"/>
          <w:szCs w:val="24"/>
        </w:rPr>
        <w:t>28</w:t>
      </w: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 xml:space="preserve"> d. </w:t>
      </w:r>
      <w:r w:rsidRPr="00FA2C80">
        <w:rPr>
          <w:rFonts w:ascii="TimesLT" w:eastAsia="Times New Roman" w:hAnsi="TimesLT" w:cs="Times New Roman"/>
          <w:b/>
          <w:sz w:val="24"/>
          <w:szCs w:val="20"/>
        </w:rPr>
        <w:t>13 val.  III a. 304 kab. J.</w:t>
      </w:r>
      <w:r w:rsidR="00F611C3">
        <w:rPr>
          <w:rFonts w:ascii="TimesLT" w:eastAsia="Times New Roman" w:hAnsi="TimesLT" w:cs="Times New Roman"/>
          <w:b/>
          <w:sz w:val="24"/>
          <w:szCs w:val="20"/>
        </w:rPr>
        <w:t xml:space="preserve"> </w:t>
      </w:r>
      <w:r w:rsidRPr="00FA2C80">
        <w:rPr>
          <w:rFonts w:ascii="TimesLT" w:eastAsia="Times New Roman" w:hAnsi="TimesLT" w:cs="Times New Roman"/>
          <w:b/>
          <w:sz w:val="24"/>
          <w:szCs w:val="20"/>
        </w:rPr>
        <w:t>Biliūno g. 23, Anykščiai</w:t>
      </w:r>
      <w:bookmarkEnd w:id="0"/>
    </w:p>
    <w:p w14:paraId="63EF30D6" w14:textId="1461F1DD" w:rsidR="004E5529" w:rsidRDefault="004E5529" w:rsidP="004E552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F17478F" w14:textId="25646369" w:rsidR="00FA2C80" w:rsidRDefault="00623A83" w:rsidP="00DB3B5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3A8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440C4E5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1. Dėl Anykščių rajono savivaldybės tarybos 2022 m. vasario 23 d. sprendimo Nr. 1-TS-41 „Dėl Anykščių rajono savivaldybės 2022 metų biudžeto patvirtinimo“ pakeitimo (1-T-215).</w:t>
      </w:r>
    </w:p>
    <w:p w14:paraId="43CE2ACE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2. Dėl Anykščių rajono savivaldybės tarybos 2006 m. rugsėjo 28 d. sprendimo Nr.TS-247 „ Dėl Anykščių rajono savivaldybės administracijos direktoriaus rezervo lėšų naudojimo tvarkos aprašo patvirtinimo“ pakeitimo (1-T-226). </w:t>
      </w:r>
    </w:p>
    <w:p w14:paraId="574D01B8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026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Vida  Bužinskienė</w:t>
      </w:r>
    </w:p>
    <w:p w14:paraId="4047C45D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3. Dėl Anykščių rajono savivaldybės tarybos 2020 m. gruodžio 29 d. sprendimo Nr. 1-TS-368 „Dėl delegavimo į Utenos regiono integruotos teritorijų vystymo programos įgyvendinimo koordinavimo darbo grupę“ pakeitimo (1-T-240). </w:t>
      </w:r>
    </w:p>
    <w:p w14:paraId="1C44F96E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C2026E">
        <w:rPr>
          <w:rFonts w:ascii="Times New Roman" w:eastAsia="Calibri" w:hAnsi="Times New Roman" w:cs="Times New Roman"/>
          <w:b/>
          <w:bCs/>
          <w:sz w:val="24"/>
          <w:szCs w:val="24"/>
        </w:rPr>
        <w:t>Pranešėja – Jolanta Jucevičienė</w:t>
      </w:r>
    </w:p>
    <w:p w14:paraId="1D21BC0B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4. Dėl Anykščių rajono savivaldybės tarybos 2015 m. kovo 26 d. sprendimo Nr. 1-TS-88 „Dėl Anykščių rajono savivaldybės tarybos veiklos reglamento patvirtinimo“ pakeitimo (1-T-242).</w:t>
      </w:r>
    </w:p>
    <w:p w14:paraId="3237A59F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C2026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Pranešėjas </w:t>
      </w:r>
      <w:r w:rsidRPr="00C2026E">
        <w:rPr>
          <w:rFonts w:ascii="Segoe UI Historic" w:eastAsia="Calibri" w:hAnsi="Segoe UI Historic" w:cs="Segoe UI Historic"/>
          <w:b/>
          <w:bCs/>
          <w:sz w:val="24"/>
          <w:szCs w:val="24"/>
        </w:rPr>
        <w:t>–</w:t>
      </w:r>
      <w:r w:rsidRPr="00C2026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Marijus </w:t>
      </w:r>
      <w:proofErr w:type="spellStart"/>
      <w:r w:rsidRPr="00C2026E">
        <w:rPr>
          <w:rFonts w:ascii="Times New Roman" w:eastAsia="Calibri" w:hAnsi="Times New Roman" w:cs="Times New Roman"/>
          <w:b/>
          <w:bCs/>
          <w:sz w:val="24"/>
          <w:szCs w:val="24"/>
        </w:rPr>
        <w:t>Paužuolis</w:t>
      </w:r>
      <w:proofErr w:type="spellEnd"/>
    </w:p>
    <w:p w14:paraId="1BD9A45F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5. Dėl Anykščių  rajono savivaldybės gaisrų prevencijos 2022–2024 metų programos patvirtinimo (1-T-238). </w:t>
      </w:r>
    </w:p>
    <w:p w14:paraId="0783A1AA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C2026E">
        <w:rPr>
          <w:rFonts w:ascii="Times New Roman" w:eastAsia="Calibri" w:hAnsi="Times New Roman" w:cs="Times New Roman"/>
          <w:b/>
          <w:bCs/>
          <w:sz w:val="24"/>
          <w:szCs w:val="24"/>
        </w:rPr>
        <w:t>Pranešėja – Reda Kruopė</w:t>
      </w:r>
    </w:p>
    <w:p w14:paraId="5FDD9F5E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6. Dėl gyventojų iniciatyvų, skirtų gyvenamajai aplinkai gerinti, projektų idėjų atrankos ir finansavimo tvarkos aprašo patvirtinimo (1-T-239). </w:t>
      </w:r>
    </w:p>
    <w:p w14:paraId="5437C438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C2026E">
        <w:rPr>
          <w:rFonts w:ascii="Times New Roman" w:eastAsia="Calibri" w:hAnsi="Times New Roman" w:cs="Times New Roman"/>
          <w:b/>
          <w:bCs/>
          <w:sz w:val="24"/>
          <w:szCs w:val="24"/>
        </w:rPr>
        <w:t>Pranešėja – Donata Sabaliauskaitė</w:t>
      </w:r>
    </w:p>
    <w:p w14:paraId="7A6F87D5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7. Dėl Anykščių rajono savivaldybės saugomų gamtos paveldo objektų schemų patvirtinimo (1-T-216). </w:t>
      </w:r>
    </w:p>
    <w:p w14:paraId="23BB015F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8. Dėl Anykščių rajono savivaldybės buitinių nuotekų valymo įrenginių įrengimo ir prisijungimo prie centralizuotų nuotekų surinkimo sistemų dalinio kompensavimo tvarkos aprašo patvirtinimo (1-T-243).</w:t>
      </w:r>
    </w:p>
    <w:p w14:paraId="58307140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C2026E">
        <w:rPr>
          <w:rFonts w:ascii="Times New Roman" w:eastAsia="Calibri" w:hAnsi="Times New Roman" w:cs="Times New Roman"/>
          <w:b/>
          <w:bCs/>
          <w:sz w:val="24"/>
          <w:szCs w:val="24"/>
        </w:rPr>
        <w:t>Pranešėjas – Simas Aštrauskas</w:t>
      </w:r>
    </w:p>
    <w:p w14:paraId="557598FD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9. Dėl Anykščių rajono savivaldybės tarybos 2014 m. gruodžio 18 d. sprendimo Nr. 1-TS-445 „Dėl pagalbos į namus ir dienos socialinės globos asmens namuose paslaugų skyrimo, teikimo ir mokėjimo už paslaugas tvarkos aprašo ir pagalbos į namus paslaugos kainos patvirtinimo ir pritarimo dienos socialinės globos asmens namuose paslaugos kainai“ pakeitimo (1-T-235). </w:t>
      </w:r>
    </w:p>
    <w:p w14:paraId="1B7AFB9A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C2026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Pranešėja – Asta </w:t>
      </w:r>
      <w:proofErr w:type="spellStart"/>
      <w:r w:rsidRPr="00C2026E">
        <w:rPr>
          <w:rFonts w:ascii="Times New Roman" w:eastAsia="Calibri" w:hAnsi="Times New Roman" w:cs="Times New Roman"/>
          <w:b/>
          <w:bCs/>
          <w:sz w:val="24"/>
          <w:szCs w:val="24"/>
        </w:rPr>
        <w:t>Fallin</w:t>
      </w:r>
      <w:proofErr w:type="spellEnd"/>
    </w:p>
    <w:p w14:paraId="581306AE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10. Dėl Anykščių rajono  savivaldybės tarybos sprendimo 2014 m. kovo 27 d. Nr. 1-TS-129 „Dėl Liudvikos ir Stanislovo Didžiulių viešosios bibliotekos teikiamų paslaugų įkainių patvirtinimo“ pakeitimo (1-T-234).</w:t>
      </w:r>
    </w:p>
    <w:p w14:paraId="6CF422D7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C2026E">
        <w:rPr>
          <w:rFonts w:ascii="Times New Roman" w:eastAsia="Calibri" w:hAnsi="Times New Roman" w:cs="Times New Roman"/>
          <w:b/>
          <w:bCs/>
          <w:sz w:val="24"/>
          <w:szCs w:val="24"/>
        </w:rPr>
        <w:t>Pranešėja –Inga Radzevičienė</w:t>
      </w:r>
    </w:p>
    <w:p w14:paraId="6CE985F1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11. Dėl gatvių pavadinimų suteikimo ir pakeitimo Anykščių rajono savivaldybės gyvenamosiose vietovėse (1-T-233). </w:t>
      </w:r>
    </w:p>
    <w:p w14:paraId="55C467DC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12. Dėl Anykščių miesto teritorijos bendrojo plano keitimo pradžios ir planavimo tikslų nustatymo (1-T-237). </w:t>
      </w:r>
    </w:p>
    <w:p w14:paraId="6AD13FC1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C2026E">
        <w:rPr>
          <w:rFonts w:ascii="Times New Roman" w:eastAsia="Calibri" w:hAnsi="Times New Roman" w:cs="Times New Roman"/>
          <w:b/>
          <w:bCs/>
          <w:sz w:val="24"/>
          <w:szCs w:val="24"/>
        </w:rPr>
        <w:t>Pranešėja – Daiva  Gasiūnienė</w:t>
      </w:r>
    </w:p>
    <w:p w14:paraId="0D76C4C2" w14:textId="5F370EE1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13. Dėl Anykščių rajono savivaldybės tarybos 2017 m. spalio 26 d. sprendimo Nr. 1-TS-285 „Dėl atlyginimo už vaikų, ugdomų pagal ikimokyklinio ugdymo programas, išlaikymą Anykščių rajono savivaldybės ugdymo įstaigose tvarkos aprašo patvirtinimo“ pakeitimo (1-T-236). </w:t>
      </w:r>
    </w:p>
    <w:p w14:paraId="20670B57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14. Dėl Anykščių rajono savivaldybės tarybos 2017 m. balandžio 27 d. sprendimo Nr. 1-TS-167 ,,Dėl Anykščių rajono savivaldybės vaikų lopšelių-darželių darbuotojų maitinimo“ pakeitimo (1-T-232). </w:t>
      </w:r>
    </w:p>
    <w:p w14:paraId="2C2AB94F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15. Dėl Anykščių rajono savivaldybės tarybos 2013 m.  rugsėjo 26 d. sprendimo Nr. 1-TS-283 ,,Dėl Anykščių rajono mokyklų mokinių ir globos įstaigų gyventojų vežiojimo ir važiavimo išlaidų kompensavimo tvarkos aprašo patvirtinimo“ pakeitimo (1-T-241). </w:t>
      </w:r>
    </w:p>
    <w:p w14:paraId="7E13E815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C2026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Pranešėja – Zita </w:t>
      </w:r>
      <w:proofErr w:type="spellStart"/>
      <w:r w:rsidRPr="00C2026E">
        <w:rPr>
          <w:rFonts w:ascii="Times New Roman" w:eastAsia="Calibri" w:hAnsi="Times New Roman" w:cs="Times New Roman"/>
          <w:b/>
          <w:bCs/>
          <w:sz w:val="24"/>
          <w:szCs w:val="24"/>
        </w:rPr>
        <w:t>Vilkončienė</w:t>
      </w:r>
      <w:proofErr w:type="spellEnd"/>
    </w:p>
    <w:p w14:paraId="5CBB6C68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16. Dėl Anykščių rajono savivaldybei nuosavybės teise priklausančio turto perdavimo Anykščių rajono savivaldybės administracijai valdyti, naudoti ir disponuoti juo patikėjimo teise (1-T-217).</w:t>
      </w:r>
    </w:p>
    <w:p w14:paraId="1D3AB883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17. Dėl Anykščių rajono savivaldybei nuosavybės teise priklausančio turto perdavimo biudžetinėms įstaigoms valdyti, naudoti ir disponuoti juo patikėjimo teise (1-T-218). </w:t>
      </w:r>
    </w:p>
    <w:p w14:paraId="70C52E30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18. Dėl turto perdavimo pagal panaudos sutartį Anykščių rajono savivaldybės visuomenės sveikatos biurui (1-T-219).</w:t>
      </w:r>
    </w:p>
    <w:p w14:paraId="5789D4E8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19. Dėl turto perdavimo Anykščių rajono savivaldybės administracijai valdyti, naudoti ir disponuoti juo patikėjimo teise ir Anykščių rajono savivaldybės tarybos 2016 m. gegužės 26 d. sprendimo Nr. 1-TS-163 „Dėl turto perdavimo biudžetinei įstaigai Anykščių kultūros centrui" pakeitimo (1-T-220). </w:t>
      </w:r>
    </w:p>
    <w:p w14:paraId="5DB9B0A8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20. Dėl Anykščių rajono savivaldybei nuosavybės teise priklausančio turto perdavimo Anykščių kūno kultūros ir sporto centrui valdyti, naudoti ir disponuoti juo patikėjimo teise (1-T-221). </w:t>
      </w:r>
    </w:p>
    <w:p w14:paraId="37BAF7D8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21. Dėl sutikimo atlikti negyvenamųjų patalpų Puntuko g. 14-3 ir 14-4, </w:t>
      </w:r>
      <w:proofErr w:type="spellStart"/>
      <w:r w:rsidRPr="00C2026E">
        <w:rPr>
          <w:rFonts w:ascii="Times New Roman" w:eastAsia="Calibri" w:hAnsi="Times New Roman" w:cs="Times New Roman"/>
          <w:sz w:val="24"/>
          <w:szCs w:val="24"/>
        </w:rPr>
        <w:t>Šlavėnų</w:t>
      </w:r>
      <w:proofErr w:type="spellEnd"/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k., Anykščių r. sav. remontą (1-T-222). </w:t>
      </w:r>
    </w:p>
    <w:p w14:paraId="1AC2F901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22. Dėl sutikimo atlikti negyvenamųjų patalpų Šilelio g. 3, Naujųjų </w:t>
      </w:r>
      <w:proofErr w:type="spellStart"/>
      <w:r w:rsidRPr="00C2026E">
        <w:rPr>
          <w:rFonts w:ascii="Times New Roman" w:eastAsia="Calibri" w:hAnsi="Times New Roman" w:cs="Times New Roman"/>
          <w:sz w:val="24"/>
          <w:szCs w:val="24"/>
        </w:rPr>
        <w:t>Elmininkų</w:t>
      </w:r>
      <w:proofErr w:type="spellEnd"/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k., Anykščių r. sav. remontą (1-T-223). </w:t>
      </w:r>
    </w:p>
    <w:p w14:paraId="44D7658B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23. Dėl negyvenamųjų patalpų nuomos (1-T-224).</w:t>
      </w:r>
    </w:p>
    <w:p w14:paraId="165F5898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24. Dėl investavimo ir uždarosios akcinės bendrovės „Anykščių šiluma" įstatinio kapitalo didinimo (1-T-225). </w:t>
      </w:r>
    </w:p>
    <w:p w14:paraId="62D6838D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25. Dėl Anykščių rajono savivaldybės tarybos 2020 m. liepos 30 d. sprendimo Nr. 1-TS-234 „Dėl turto perdavimo pagal panaudos sutartį Anykščių jaunimo klubui" pakeitimo (1-T-227). </w:t>
      </w:r>
    </w:p>
    <w:p w14:paraId="5A81AB3C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26. Dėl bešeimininkio turto perėmimo Savivaldybės nuosavybėn ir jo perdavimo Anykščių rajono savivaldybės administracijai valdyti, naudoti ir disponuoti juo patikėjimo teise (1-T-228). </w:t>
      </w:r>
    </w:p>
    <w:p w14:paraId="3B931608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27. Dėl statinių perdavimo Anykščių rajono savivaldybės administracijai valdyti, naudoti ir disponuoti jais patikėjimo teise (1-T-229). </w:t>
      </w:r>
    </w:p>
    <w:p w14:paraId="14C106B4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28. Dėl turto perėmimo Savivaldybės nuosavybėn ir jo perdavimo valdyti, naudoti ir disponuoti juo patikėjimo teise ir sutikimo apmokėti žemės sklypo parengimo išlaidas (1-T-230). </w:t>
      </w:r>
    </w:p>
    <w:p w14:paraId="4C2ADA0B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29. Dėl socialinio būsto nuomos kaip savivaldybės būsto rinkos kaina (1-T-231). </w:t>
      </w:r>
    </w:p>
    <w:p w14:paraId="22FBA9BF" w14:textId="77777777" w:rsidR="00C2026E" w:rsidRPr="00C2026E" w:rsidRDefault="00C2026E" w:rsidP="00C2026E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2026E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C2026E">
        <w:rPr>
          <w:rFonts w:ascii="Times New Roman" w:eastAsia="Calibri" w:hAnsi="Times New Roman" w:cs="Times New Roman"/>
          <w:b/>
          <w:bCs/>
          <w:sz w:val="24"/>
          <w:szCs w:val="24"/>
        </w:rPr>
        <w:t>Pranešėja – Vilma Vilkickaitė</w:t>
      </w:r>
    </w:p>
    <w:p w14:paraId="174666C6" w14:textId="77777777" w:rsidR="00C2026E" w:rsidRPr="002D05D4" w:rsidRDefault="00C2026E" w:rsidP="00DB3B5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C2026E" w:rsidRPr="002D05D4" w:rsidSect="00DA0E1A">
      <w:headerReference w:type="even" r:id="rId7"/>
      <w:headerReference w:type="default" r:id="rId8"/>
      <w:pgSz w:w="12240" w:h="15840" w:code="1"/>
      <w:pgMar w:top="993" w:right="56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B1F2B" w14:textId="77777777" w:rsidR="00963E92" w:rsidRDefault="00963E92">
      <w:pPr>
        <w:spacing w:after="0" w:line="240" w:lineRule="auto"/>
      </w:pPr>
      <w:r>
        <w:separator/>
      </w:r>
    </w:p>
  </w:endnote>
  <w:endnote w:type="continuationSeparator" w:id="0">
    <w:p w14:paraId="298F7C0C" w14:textId="77777777" w:rsidR="00963E92" w:rsidRDefault="00963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6B0D2" w14:textId="77777777" w:rsidR="00963E92" w:rsidRDefault="00963E92">
      <w:pPr>
        <w:spacing w:after="0" w:line="240" w:lineRule="auto"/>
      </w:pPr>
      <w:r>
        <w:separator/>
      </w:r>
    </w:p>
  </w:footnote>
  <w:footnote w:type="continuationSeparator" w:id="0">
    <w:p w14:paraId="4AB6B019" w14:textId="77777777" w:rsidR="00963E92" w:rsidRDefault="00963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5A5E9" w14:textId="77777777" w:rsidR="004516B2" w:rsidRDefault="00FA2C80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94A8D40" w14:textId="77777777" w:rsidR="004516B2" w:rsidRDefault="00963E9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977F2" w14:textId="77777777" w:rsidR="004516B2" w:rsidRDefault="00FA2C80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C8B6A22" w14:textId="77777777" w:rsidR="004516B2" w:rsidRDefault="00963E9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80"/>
    <w:rsid w:val="0000051A"/>
    <w:rsid w:val="001B0986"/>
    <w:rsid w:val="001E2521"/>
    <w:rsid w:val="001E5E3C"/>
    <w:rsid w:val="001F5DF0"/>
    <w:rsid w:val="002D05D4"/>
    <w:rsid w:val="004423C1"/>
    <w:rsid w:val="004D442E"/>
    <w:rsid w:val="004E5529"/>
    <w:rsid w:val="00520579"/>
    <w:rsid w:val="00623A83"/>
    <w:rsid w:val="00653BDC"/>
    <w:rsid w:val="006828A6"/>
    <w:rsid w:val="006D490F"/>
    <w:rsid w:val="00753345"/>
    <w:rsid w:val="00783587"/>
    <w:rsid w:val="009021C4"/>
    <w:rsid w:val="00963E92"/>
    <w:rsid w:val="00AA0625"/>
    <w:rsid w:val="00B370CA"/>
    <w:rsid w:val="00B67973"/>
    <w:rsid w:val="00B83A8A"/>
    <w:rsid w:val="00C164AB"/>
    <w:rsid w:val="00C2026E"/>
    <w:rsid w:val="00C81EFD"/>
    <w:rsid w:val="00D32F9E"/>
    <w:rsid w:val="00DB3B53"/>
    <w:rsid w:val="00DC4AD8"/>
    <w:rsid w:val="00E27E7A"/>
    <w:rsid w:val="00E659EF"/>
    <w:rsid w:val="00E81A3D"/>
    <w:rsid w:val="00F611C3"/>
    <w:rsid w:val="00FA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3531D"/>
  <w15:chartTrackingRefBased/>
  <w15:docId w15:val="{8C2BDA1A-9795-45C2-A81E-B32935912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A2C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A2C80"/>
  </w:style>
  <w:style w:type="character" w:styleId="Puslapionumeris">
    <w:name w:val="page number"/>
    <w:basedOn w:val="Numatytasispastraiposriftas"/>
    <w:rsid w:val="00FA2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409DF-25F7-486C-8FD1-8197B207C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3826</Words>
  <Characters>2181</Characters>
  <Application>Microsoft Office Word</Application>
  <DocSecurity>0</DocSecurity>
  <Lines>18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3</cp:revision>
  <dcterms:created xsi:type="dcterms:W3CDTF">2022-06-22T06:12:00Z</dcterms:created>
  <dcterms:modified xsi:type="dcterms:W3CDTF">2022-06-22T11:39:00Z</dcterms:modified>
</cp:coreProperties>
</file>